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01" w:rsidRPr="008050B4" w:rsidRDefault="001D43AB" w:rsidP="008050B4">
      <w:pPr>
        <w:bidi/>
        <w:jc w:val="center"/>
        <w:rPr>
          <w:rFonts w:hint="cs"/>
          <w:color w:val="002060"/>
          <w:rtl/>
          <w:lang w:bidi="fa-IR"/>
        </w:rPr>
      </w:pPr>
      <w:r w:rsidRPr="008050B4">
        <w:rPr>
          <w:rFonts w:hint="cs"/>
          <w:color w:val="002060"/>
          <w:rtl/>
          <w:lang w:bidi="fa-IR"/>
        </w:rPr>
        <w:t>خارج اصول</w:t>
      </w:r>
    </w:p>
    <w:p w:rsidR="00FA169F" w:rsidRPr="008050B4" w:rsidRDefault="00FA169F" w:rsidP="008050B4">
      <w:pPr>
        <w:bidi/>
        <w:jc w:val="center"/>
        <w:rPr>
          <w:rFonts w:hint="cs"/>
          <w:color w:val="002060"/>
          <w:rtl/>
          <w:lang w:bidi="fa-IR"/>
        </w:rPr>
      </w:pPr>
      <w:r w:rsidRPr="008050B4">
        <w:rPr>
          <w:rFonts w:hint="cs"/>
          <w:color w:val="002060"/>
          <w:rtl/>
          <w:lang w:bidi="fa-IR"/>
        </w:rPr>
        <w:t>جلسه69 * دوشنبه 30/ 10/ 98</w:t>
      </w:r>
    </w:p>
    <w:p w:rsidR="00FA169F" w:rsidRPr="008050B4" w:rsidRDefault="00FA169F" w:rsidP="008050B4">
      <w:pPr>
        <w:pBdr>
          <w:bottom w:val="single" w:sz="12" w:space="1" w:color="auto"/>
        </w:pBdr>
        <w:bidi/>
        <w:jc w:val="center"/>
        <w:rPr>
          <w:rFonts w:hint="cs"/>
          <w:color w:val="FF0000"/>
          <w:rtl/>
          <w:lang w:bidi="fa-IR"/>
        </w:rPr>
      </w:pPr>
      <w:r w:rsidRPr="008050B4">
        <w:rPr>
          <w:rFonts w:hint="cs"/>
          <w:color w:val="FF0000"/>
          <w:rtl/>
          <w:lang w:bidi="fa-IR"/>
        </w:rPr>
        <w:t>موضوع: مسأله ی ضد</w:t>
      </w:r>
    </w:p>
    <w:p w:rsidR="00FA169F" w:rsidRDefault="00FA169F" w:rsidP="00FA169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کلام در فرمایش آخوند بود. محق</w:t>
      </w:r>
      <w:r w:rsidR="008050B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سبزواری قائل به دور شد محق</w:t>
      </w:r>
      <w:r w:rsidR="008050B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خوانساری از دور جواب داد و محق</w:t>
      </w:r>
      <w:r w:rsidR="008050B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خراسانی به این جواب اشکال کرد به اینکه ملاک دور وجود دارد.</w:t>
      </w:r>
    </w:p>
    <w:p w:rsidR="005F09F8" w:rsidRPr="008050B4" w:rsidRDefault="005F09F8" w:rsidP="005F09F8">
      <w:pPr>
        <w:bidi/>
        <w:rPr>
          <w:rFonts w:hint="cs"/>
          <w:color w:val="0070C0"/>
          <w:rtl/>
          <w:lang w:bidi="fa-IR"/>
        </w:rPr>
      </w:pPr>
      <w:r w:rsidRPr="008050B4">
        <w:rPr>
          <w:rFonts w:hint="cs"/>
          <w:color w:val="0070C0"/>
          <w:rtl/>
          <w:lang w:bidi="fa-IR"/>
        </w:rPr>
        <w:t>إن قلت</w:t>
      </w:r>
    </w:p>
    <w:p w:rsidR="005F09F8" w:rsidRDefault="00703D8C" w:rsidP="000D251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وجود ضد</w:t>
      </w:r>
      <w:r w:rsidR="008050B4">
        <w:rPr>
          <w:rFonts w:hint="cs"/>
          <w:rtl/>
          <w:lang w:bidi="fa-IR"/>
        </w:rPr>
        <w:t>ّ</w:t>
      </w:r>
      <w:r w:rsidR="00B154E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صلاحی</w:t>
      </w:r>
      <w:r w:rsidR="00B154E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مانعی</w:t>
      </w:r>
      <w:r w:rsidR="00B154E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را ندارد</w:t>
      </w:r>
      <w:r w:rsidR="002A04A9">
        <w:rPr>
          <w:rFonts w:hint="cs"/>
          <w:rtl/>
          <w:lang w:bidi="fa-IR"/>
        </w:rPr>
        <w:t xml:space="preserve">؛ زیرا </w:t>
      </w:r>
      <w:r w:rsidR="00B154EC">
        <w:rPr>
          <w:rFonts w:hint="cs"/>
          <w:rtl/>
          <w:lang w:bidi="fa-IR"/>
        </w:rPr>
        <w:t>لازمه ی مانعی</w:t>
      </w:r>
      <w:r w:rsidR="008050B4">
        <w:rPr>
          <w:rFonts w:hint="cs"/>
          <w:rtl/>
          <w:lang w:bidi="fa-IR"/>
        </w:rPr>
        <w:t>ّ</w:t>
      </w:r>
      <w:r w:rsidR="00B154EC">
        <w:rPr>
          <w:rFonts w:hint="cs"/>
          <w:rtl/>
          <w:lang w:bidi="fa-IR"/>
        </w:rPr>
        <w:t xml:space="preserve">ت </w:t>
      </w:r>
      <w:r w:rsidR="00FF0496">
        <w:rPr>
          <w:rFonts w:hint="cs"/>
          <w:rtl/>
          <w:lang w:bidi="fa-IR"/>
        </w:rPr>
        <w:t>آن</w:t>
      </w:r>
      <w:r w:rsidR="00B154EC">
        <w:rPr>
          <w:rFonts w:hint="cs"/>
          <w:rtl/>
          <w:lang w:bidi="fa-IR"/>
        </w:rPr>
        <w:t xml:space="preserve"> است که در ضد</w:t>
      </w:r>
      <w:r w:rsidR="008050B4">
        <w:rPr>
          <w:rFonts w:hint="cs"/>
          <w:rtl/>
          <w:lang w:bidi="fa-IR"/>
        </w:rPr>
        <w:t>ّ</w:t>
      </w:r>
      <w:r w:rsidR="00B154EC">
        <w:rPr>
          <w:rFonts w:hint="cs"/>
          <w:rtl/>
          <w:lang w:bidi="fa-IR"/>
        </w:rPr>
        <w:t xml:space="preserve"> معدوم</w:t>
      </w:r>
      <w:r w:rsidR="00FF0496">
        <w:rPr>
          <w:rFonts w:hint="cs"/>
          <w:rtl/>
          <w:lang w:bidi="fa-IR"/>
        </w:rPr>
        <w:t>،</w:t>
      </w:r>
      <w:r w:rsidR="00B154EC">
        <w:rPr>
          <w:rFonts w:hint="cs"/>
          <w:rtl/>
          <w:lang w:bidi="fa-IR"/>
        </w:rPr>
        <w:t xml:space="preserve"> مقتضی موجود باشد</w:t>
      </w:r>
      <w:r w:rsidR="00FF0496">
        <w:rPr>
          <w:rFonts w:hint="cs"/>
          <w:rtl/>
          <w:lang w:bidi="fa-IR"/>
        </w:rPr>
        <w:t xml:space="preserve">؛ در مانحن فیه در صورتی ازاله مانع صلاة است که </w:t>
      </w:r>
      <w:r w:rsidR="00FF0496">
        <w:rPr>
          <w:rFonts w:hint="cs"/>
          <w:rtl/>
          <w:lang w:bidi="fa-IR"/>
        </w:rPr>
        <w:t>مقتضی</w:t>
      </w:r>
      <w:r w:rsidR="00FF0496">
        <w:rPr>
          <w:rFonts w:hint="cs"/>
          <w:rtl/>
          <w:lang w:bidi="fa-IR"/>
        </w:rPr>
        <w:t xml:space="preserve"> صلاة موجود باشد</w:t>
      </w:r>
      <w:r w:rsidR="00C16208">
        <w:rPr>
          <w:rFonts w:hint="cs"/>
          <w:rtl/>
          <w:lang w:bidi="fa-IR"/>
        </w:rPr>
        <w:t>.</w:t>
      </w:r>
      <w:r w:rsidR="001D08E6">
        <w:rPr>
          <w:rFonts w:hint="cs"/>
          <w:rtl/>
          <w:lang w:bidi="fa-IR"/>
        </w:rPr>
        <w:t xml:space="preserve"> زیرا «کلّ مانع یمنع عن المقتضی»؛</w:t>
      </w:r>
      <w:r w:rsidR="0011518B">
        <w:rPr>
          <w:rFonts w:hint="cs"/>
          <w:rtl/>
          <w:lang w:bidi="fa-IR"/>
        </w:rPr>
        <w:t xml:space="preserve"> مانعی</w:t>
      </w:r>
      <w:r w:rsidR="008050B4">
        <w:rPr>
          <w:rFonts w:hint="cs"/>
          <w:rtl/>
          <w:lang w:bidi="fa-IR"/>
        </w:rPr>
        <w:t>ّ</w:t>
      </w:r>
      <w:r w:rsidR="0011518B">
        <w:rPr>
          <w:rFonts w:hint="cs"/>
          <w:rtl/>
          <w:lang w:bidi="fa-IR"/>
        </w:rPr>
        <w:t>ت در باب تضاد</w:t>
      </w:r>
      <w:r w:rsidR="008050B4">
        <w:rPr>
          <w:rFonts w:hint="cs"/>
          <w:rtl/>
          <w:lang w:bidi="fa-IR"/>
        </w:rPr>
        <w:t>ّ</w:t>
      </w:r>
      <w:r w:rsidR="0011518B">
        <w:rPr>
          <w:rFonts w:hint="cs"/>
          <w:rtl/>
          <w:lang w:bidi="fa-IR"/>
        </w:rPr>
        <w:t xml:space="preserve"> بی معناست </w:t>
      </w:r>
      <w:r w:rsidR="00CB71C2">
        <w:rPr>
          <w:rFonts w:hint="cs"/>
          <w:rtl/>
          <w:lang w:bidi="fa-IR"/>
        </w:rPr>
        <w:t>زیرا</w:t>
      </w:r>
      <w:r w:rsidR="0011518B">
        <w:rPr>
          <w:rFonts w:hint="cs"/>
          <w:rtl/>
          <w:lang w:bidi="fa-IR"/>
        </w:rPr>
        <w:t xml:space="preserve"> مستلزم اجتماع اراده در ضد</w:t>
      </w:r>
      <w:r w:rsidR="008050B4">
        <w:rPr>
          <w:rFonts w:hint="cs"/>
          <w:rtl/>
          <w:lang w:bidi="fa-IR"/>
        </w:rPr>
        <w:t>ّ</w:t>
      </w:r>
      <w:r w:rsidR="0011518B">
        <w:rPr>
          <w:rFonts w:hint="cs"/>
          <w:rtl/>
          <w:lang w:bidi="fa-IR"/>
        </w:rPr>
        <w:t>ین می باشد.</w:t>
      </w:r>
      <w:r w:rsidR="00570593">
        <w:rPr>
          <w:rFonts w:hint="cs"/>
          <w:rtl/>
          <w:lang w:bidi="fa-IR"/>
        </w:rPr>
        <w:t xml:space="preserve"> زیرا مقصود از مقتضی</w:t>
      </w:r>
      <w:r w:rsidR="008050B4">
        <w:rPr>
          <w:rFonts w:hint="cs"/>
          <w:rtl/>
          <w:lang w:bidi="fa-IR"/>
        </w:rPr>
        <w:t xml:space="preserve"> در اینجا </w:t>
      </w:r>
      <w:r w:rsidR="00570593">
        <w:rPr>
          <w:rFonts w:hint="cs"/>
          <w:rtl/>
          <w:lang w:bidi="fa-IR"/>
        </w:rPr>
        <w:t>اراده است.</w:t>
      </w:r>
      <w:r w:rsidR="00486287">
        <w:rPr>
          <w:rFonts w:hint="cs"/>
          <w:rtl/>
          <w:lang w:bidi="fa-IR"/>
        </w:rPr>
        <w:t xml:space="preserve"> یعنی شارع هم صلاة را اراده کرده و هم ازاله را لکن ازاله مانع از صلاة است.</w:t>
      </w:r>
    </w:p>
    <w:p w:rsidR="00DA58AF" w:rsidRPr="005B302B" w:rsidRDefault="00DA58AF" w:rsidP="00DA58AF">
      <w:pPr>
        <w:bidi/>
        <w:rPr>
          <w:rFonts w:hint="cs"/>
          <w:color w:val="0070C0"/>
          <w:rtl/>
          <w:lang w:bidi="fa-IR"/>
        </w:rPr>
      </w:pPr>
      <w:r w:rsidRPr="005B302B">
        <w:rPr>
          <w:rFonts w:hint="cs"/>
          <w:color w:val="0070C0"/>
          <w:rtl/>
          <w:lang w:bidi="fa-IR"/>
        </w:rPr>
        <w:t>قلت</w:t>
      </w:r>
    </w:p>
    <w:p w:rsidR="00DA58AF" w:rsidRDefault="00DA58AF" w:rsidP="00E049A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اگر بگوییم ضد</w:t>
      </w:r>
      <w:r w:rsidR="005B302B">
        <w:rPr>
          <w:rFonts w:hint="cs"/>
          <w:rtl/>
          <w:lang w:bidi="fa-IR"/>
        </w:rPr>
        <w:t>ّ</w:t>
      </w:r>
      <w:r w:rsidR="00E049A7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مانعی</w:t>
      </w:r>
      <w:r w:rsidR="005B302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ت ندارد </w:t>
      </w:r>
      <w:r w:rsidR="00E049A7">
        <w:rPr>
          <w:rFonts w:hint="cs"/>
          <w:rtl/>
          <w:lang w:bidi="fa-IR"/>
        </w:rPr>
        <w:t>مقد</w:t>
      </w:r>
      <w:r w:rsidR="005B302B">
        <w:rPr>
          <w:rFonts w:hint="cs"/>
          <w:rtl/>
          <w:lang w:bidi="fa-IR"/>
        </w:rPr>
        <w:t>ّ</w:t>
      </w:r>
      <w:r w:rsidR="00E049A7">
        <w:rPr>
          <w:rFonts w:hint="cs"/>
          <w:rtl/>
          <w:lang w:bidi="fa-IR"/>
        </w:rPr>
        <w:t>می</w:t>
      </w:r>
      <w:r w:rsidR="005B302B">
        <w:rPr>
          <w:rFonts w:hint="cs"/>
          <w:rtl/>
          <w:lang w:bidi="fa-IR"/>
        </w:rPr>
        <w:t>ّ</w:t>
      </w:r>
      <w:r w:rsidR="00E049A7">
        <w:rPr>
          <w:rFonts w:hint="cs"/>
          <w:rtl/>
          <w:lang w:bidi="fa-IR"/>
        </w:rPr>
        <w:t>ت برأسه از بین می رود زیرا ملاک و عل</w:t>
      </w:r>
      <w:r w:rsidR="005B302B">
        <w:rPr>
          <w:rFonts w:hint="cs"/>
          <w:rtl/>
          <w:lang w:bidi="fa-IR"/>
        </w:rPr>
        <w:t>ّ</w:t>
      </w:r>
      <w:r w:rsidR="00E049A7">
        <w:rPr>
          <w:rFonts w:hint="cs"/>
          <w:rtl/>
          <w:lang w:bidi="fa-IR"/>
        </w:rPr>
        <w:t>ت مقد</w:t>
      </w:r>
      <w:r w:rsidR="005B302B">
        <w:rPr>
          <w:rFonts w:hint="cs"/>
          <w:rtl/>
          <w:lang w:bidi="fa-IR"/>
        </w:rPr>
        <w:t>ّ</w:t>
      </w:r>
      <w:r w:rsidR="00E049A7">
        <w:rPr>
          <w:rFonts w:hint="cs"/>
          <w:rtl/>
          <w:lang w:bidi="fa-IR"/>
        </w:rPr>
        <w:t>می</w:t>
      </w:r>
      <w:r w:rsidR="005B302B">
        <w:rPr>
          <w:rFonts w:hint="cs"/>
          <w:rtl/>
          <w:lang w:bidi="fa-IR"/>
        </w:rPr>
        <w:t>ّ</w:t>
      </w:r>
      <w:r w:rsidR="00E049A7">
        <w:rPr>
          <w:rFonts w:hint="cs"/>
          <w:rtl/>
          <w:lang w:bidi="fa-IR"/>
        </w:rPr>
        <w:t>ت در باب تضاد</w:t>
      </w:r>
      <w:r w:rsidR="005B302B">
        <w:rPr>
          <w:rFonts w:hint="cs"/>
          <w:rtl/>
          <w:lang w:bidi="fa-IR"/>
        </w:rPr>
        <w:t>ّ،</w:t>
      </w:r>
      <w:r w:rsidR="00E049A7">
        <w:rPr>
          <w:rFonts w:hint="cs"/>
          <w:rtl/>
          <w:lang w:bidi="fa-IR"/>
        </w:rPr>
        <w:t xml:space="preserve"> مانعی</w:t>
      </w:r>
      <w:r w:rsidR="005B302B">
        <w:rPr>
          <w:rFonts w:hint="cs"/>
          <w:rtl/>
          <w:lang w:bidi="fa-IR"/>
        </w:rPr>
        <w:t>ّ</w:t>
      </w:r>
      <w:r w:rsidR="00E049A7">
        <w:rPr>
          <w:rFonts w:hint="cs"/>
          <w:rtl/>
          <w:lang w:bidi="fa-IR"/>
        </w:rPr>
        <w:t>ت ضد</w:t>
      </w:r>
      <w:r w:rsidR="005B302B">
        <w:rPr>
          <w:rFonts w:hint="cs"/>
          <w:rtl/>
          <w:lang w:bidi="fa-IR"/>
        </w:rPr>
        <w:t>ّ</w:t>
      </w:r>
      <w:r w:rsidR="00E049A7">
        <w:rPr>
          <w:rFonts w:hint="cs"/>
          <w:rtl/>
          <w:lang w:bidi="fa-IR"/>
        </w:rPr>
        <w:t>ین است.</w:t>
      </w:r>
    </w:p>
    <w:p w:rsidR="00E049A7" w:rsidRPr="005B302B" w:rsidRDefault="00E049A7" w:rsidP="00E049A7">
      <w:pPr>
        <w:bidi/>
        <w:rPr>
          <w:rFonts w:hint="cs"/>
          <w:color w:val="0070C0"/>
          <w:rtl/>
          <w:lang w:bidi="fa-IR"/>
        </w:rPr>
      </w:pPr>
      <w:r w:rsidRPr="005B302B">
        <w:rPr>
          <w:rFonts w:hint="cs"/>
          <w:color w:val="0070C0"/>
          <w:rtl/>
          <w:lang w:bidi="fa-IR"/>
        </w:rPr>
        <w:t>إن قلت</w:t>
      </w:r>
    </w:p>
    <w:p w:rsidR="00E049A7" w:rsidRDefault="00E049A7" w:rsidP="00F1761E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مانعی</w:t>
      </w:r>
      <w:r w:rsidR="005B302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در باب تضاد</w:t>
      </w:r>
      <w:r w:rsidR="005B302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بدیهی است</w:t>
      </w:r>
      <w:r w:rsidR="00647148">
        <w:rPr>
          <w:rFonts w:hint="cs"/>
          <w:rtl/>
          <w:lang w:bidi="fa-IR"/>
        </w:rPr>
        <w:t xml:space="preserve"> و </w:t>
      </w:r>
      <w:r w:rsidR="00F1761E">
        <w:rPr>
          <w:rFonts w:hint="cs"/>
          <w:rtl/>
          <w:lang w:bidi="fa-IR"/>
        </w:rPr>
        <w:t>در</w:t>
      </w:r>
      <w:r w:rsidR="00647148">
        <w:rPr>
          <w:rFonts w:hint="cs"/>
          <w:rtl/>
          <w:lang w:bidi="fa-IR"/>
        </w:rPr>
        <w:t xml:space="preserve"> هر حال وجود دارد.</w:t>
      </w:r>
    </w:p>
    <w:p w:rsidR="00E049A7" w:rsidRPr="005B302B" w:rsidRDefault="00E049A7" w:rsidP="00E049A7">
      <w:pPr>
        <w:bidi/>
        <w:rPr>
          <w:rFonts w:hint="cs"/>
          <w:color w:val="0070C0"/>
          <w:rtl/>
          <w:lang w:bidi="fa-IR"/>
        </w:rPr>
      </w:pPr>
      <w:r w:rsidRPr="005B302B">
        <w:rPr>
          <w:rFonts w:hint="cs"/>
          <w:color w:val="0070C0"/>
          <w:rtl/>
          <w:lang w:bidi="fa-IR"/>
        </w:rPr>
        <w:t>قلت</w:t>
      </w:r>
    </w:p>
    <w:p w:rsidR="00E049A7" w:rsidRDefault="00E049A7" w:rsidP="00F1761E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بله </w:t>
      </w:r>
      <w:r w:rsidR="00F1761E">
        <w:rPr>
          <w:rFonts w:hint="cs"/>
          <w:rtl/>
          <w:lang w:bidi="fa-IR"/>
        </w:rPr>
        <w:t>اما</w:t>
      </w:r>
      <w:r>
        <w:rPr>
          <w:rFonts w:hint="cs"/>
          <w:rtl/>
          <w:lang w:bidi="fa-IR"/>
        </w:rPr>
        <w:t xml:space="preserve"> مانعی</w:t>
      </w:r>
      <w:r w:rsidR="005B302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بین متضاد</w:t>
      </w:r>
      <w:r w:rsidR="005B302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ین </w:t>
      </w:r>
      <w:r w:rsidR="00834B1B">
        <w:rPr>
          <w:rFonts w:hint="cs"/>
          <w:rtl/>
          <w:lang w:bidi="fa-IR"/>
        </w:rPr>
        <w:t>تمام اثر</w:t>
      </w:r>
      <w:r w:rsidR="00834B1B">
        <w:rPr>
          <w:rFonts w:hint="cs"/>
          <w:rtl/>
          <w:lang w:bidi="fa-IR"/>
        </w:rPr>
        <w:t>ش</w:t>
      </w:r>
      <w:r w:rsidR="00834B1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این است که این دو با هم جمع نمی شوند.</w:t>
      </w:r>
      <w:r w:rsidR="005B133E">
        <w:rPr>
          <w:rStyle w:val="FootnoteReference"/>
          <w:rtl/>
          <w:lang w:bidi="fa-IR"/>
        </w:rPr>
        <w:footnoteReference w:id="1"/>
      </w:r>
    </w:p>
    <w:p w:rsidR="008050B4" w:rsidRDefault="00834B1B" w:rsidP="008050B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بنابراین </w:t>
      </w:r>
      <w:r w:rsidR="00BC0C16">
        <w:rPr>
          <w:rFonts w:hint="cs"/>
          <w:rtl/>
          <w:lang w:bidi="fa-IR"/>
        </w:rPr>
        <w:t>بین ضد</w:t>
      </w:r>
      <w:r w:rsidR="005B302B">
        <w:rPr>
          <w:rFonts w:hint="cs"/>
          <w:rtl/>
          <w:lang w:bidi="fa-IR"/>
        </w:rPr>
        <w:t>ّ</w:t>
      </w:r>
      <w:r w:rsidR="00BC0C16">
        <w:rPr>
          <w:rFonts w:hint="cs"/>
          <w:rtl/>
          <w:lang w:bidi="fa-IR"/>
        </w:rPr>
        <w:t>ین اصلا</w:t>
      </w:r>
      <w:r w:rsidR="005B302B">
        <w:rPr>
          <w:rFonts w:hint="cs"/>
          <w:rtl/>
          <w:lang w:bidi="fa-IR"/>
        </w:rPr>
        <w:t>ً</w:t>
      </w:r>
      <w:r w:rsidR="00BC0C16">
        <w:rPr>
          <w:rFonts w:hint="cs"/>
          <w:rtl/>
          <w:lang w:bidi="fa-IR"/>
        </w:rPr>
        <w:t xml:space="preserve"> مانعی</w:t>
      </w:r>
      <w:r w:rsidR="005B302B">
        <w:rPr>
          <w:rFonts w:hint="cs"/>
          <w:rtl/>
          <w:lang w:bidi="fa-IR"/>
        </w:rPr>
        <w:t>ّ</w:t>
      </w:r>
      <w:r w:rsidR="00BC0C16">
        <w:rPr>
          <w:rFonts w:hint="cs"/>
          <w:rtl/>
          <w:lang w:bidi="fa-IR"/>
        </w:rPr>
        <w:t>ت تصو</w:t>
      </w:r>
      <w:r w:rsidR="005B302B">
        <w:rPr>
          <w:rFonts w:hint="cs"/>
          <w:rtl/>
          <w:lang w:bidi="fa-IR"/>
        </w:rPr>
        <w:t>ّ</w:t>
      </w:r>
      <w:r w:rsidR="00BC0C16">
        <w:rPr>
          <w:rFonts w:hint="cs"/>
          <w:rtl/>
          <w:lang w:bidi="fa-IR"/>
        </w:rPr>
        <w:t>ر ندارد زیرا برای مانعی</w:t>
      </w:r>
      <w:r w:rsidR="005B302B">
        <w:rPr>
          <w:rFonts w:hint="cs"/>
          <w:rtl/>
          <w:lang w:bidi="fa-IR"/>
        </w:rPr>
        <w:t>ّ</w:t>
      </w:r>
      <w:r w:rsidR="00BC0C16">
        <w:rPr>
          <w:rFonts w:hint="cs"/>
          <w:rtl/>
          <w:lang w:bidi="fa-IR"/>
        </w:rPr>
        <w:t>ت با</w:t>
      </w:r>
      <w:r w:rsidR="00E579B2">
        <w:rPr>
          <w:rFonts w:hint="cs"/>
          <w:rtl/>
          <w:lang w:bidi="fa-IR"/>
        </w:rPr>
        <w:t>ید ضد</w:t>
      </w:r>
      <w:r w:rsidR="005B302B">
        <w:rPr>
          <w:rFonts w:hint="cs"/>
          <w:rtl/>
          <w:lang w:bidi="fa-IR"/>
        </w:rPr>
        <w:t>ّ</w:t>
      </w:r>
      <w:r w:rsidR="00E579B2">
        <w:rPr>
          <w:rFonts w:hint="cs"/>
          <w:rtl/>
          <w:lang w:bidi="fa-IR"/>
        </w:rPr>
        <w:t>ین هر دو مقتضی داشته باشند و این</w:t>
      </w:r>
      <w:r w:rsidR="001F46AD">
        <w:rPr>
          <w:rFonts w:hint="cs"/>
          <w:rtl/>
          <w:lang w:bidi="fa-IR"/>
        </w:rPr>
        <w:t xml:space="preserve"> مستلزم</w:t>
      </w:r>
      <w:r w:rsidR="00E579B2">
        <w:rPr>
          <w:rFonts w:hint="cs"/>
          <w:rtl/>
          <w:lang w:bidi="fa-IR"/>
        </w:rPr>
        <w:t xml:space="preserve"> اجتماع ضدین است که محال است.</w:t>
      </w:r>
    </w:p>
    <w:p w:rsidR="008050B4" w:rsidRPr="008050B4" w:rsidRDefault="008050B4" w:rsidP="008050B4">
      <w:pPr>
        <w:bidi/>
        <w:rPr>
          <w:rFonts w:hint="cs"/>
          <w:color w:val="FF0000"/>
          <w:rtl/>
          <w:lang w:bidi="fa-IR"/>
        </w:rPr>
      </w:pPr>
      <w:r w:rsidRPr="008050B4">
        <w:rPr>
          <w:rFonts w:hint="cs"/>
          <w:color w:val="FF0000"/>
          <w:rtl/>
          <w:lang w:bidi="fa-IR"/>
        </w:rPr>
        <w:t>(پایان)</w:t>
      </w:r>
    </w:p>
    <w:sectPr w:rsidR="008050B4" w:rsidRPr="008050B4" w:rsidSect="00FA169F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E5A" w:rsidRDefault="00394E5A" w:rsidP="005B133E">
      <w:r>
        <w:separator/>
      </w:r>
    </w:p>
  </w:endnote>
  <w:endnote w:type="continuationSeparator" w:id="0">
    <w:p w:rsidR="00394E5A" w:rsidRDefault="00394E5A" w:rsidP="005B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E5A" w:rsidRDefault="00394E5A" w:rsidP="005B133E">
      <w:r>
        <w:separator/>
      </w:r>
    </w:p>
  </w:footnote>
  <w:footnote w:type="continuationSeparator" w:id="0">
    <w:p w:rsidR="00394E5A" w:rsidRDefault="00394E5A" w:rsidP="005B133E">
      <w:r>
        <w:continuationSeparator/>
      </w:r>
    </w:p>
  </w:footnote>
  <w:footnote w:id="1">
    <w:p w:rsidR="005B133E" w:rsidRPr="005B133E" w:rsidRDefault="005B133E" w:rsidP="005B133E">
      <w:pPr>
        <w:pStyle w:val="NormalWeb"/>
        <w:bidi/>
        <w:jc w:val="both"/>
        <w:rPr>
          <w:rFonts w:ascii="Noor_Badr" w:hAnsi="Noor_Badr" w:cs="Noor_Badr"/>
          <w:rtl/>
          <w:lang w:bidi="fa-IR"/>
        </w:rPr>
      </w:pPr>
      <w:r w:rsidRPr="005B133E">
        <w:rPr>
          <w:rStyle w:val="FootnoteReference"/>
          <w:rFonts w:ascii="Noor_Badr" w:hAnsi="Noor_Badr" w:cs="Noor_Badr"/>
        </w:rPr>
        <w:footnoteRef/>
      </w:r>
      <w:r w:rsidRPr="005B133E">
        <w:rPr>
          <w:rFonts w:ascii="Noor_Badr" w:hAnsi="Noor_Badr" w:cs="Noor_Badr"/>
        </w:rPr>
        <w:t xml:space="preserve"> </w:t>
      </w:r>
      <w:r w:rsidRPr="005B133E">
        <w:rPr>
          <w:rFonts w:ascii="Noor_Badr" w:hAnsi="Noor_Badr" w:cs="Noor_Badr"/>
          <w:rtl/>
          <w:lang w:bidi="fa-IR"/>
        </w:rPr>
        <w:t xml:space="preserve">. </w:t>
      </w:r>
      <w:r w:rsidRPr="005B133E">
        <w:rPr>
          <w:rFonts w:ascii="Noor_Badr" w:hAnsi="Noor_Badr" w:cs="Noor_Badr"/>
          <w:color w:val="000000"/>
          <w:rtl/>
          <w:lang w:bidi="fa-IR"/>
        </w:rPr>
        <w:t>إن قلت التمانع بين الضدين كالنار على المنار بل كالشمس في رابعة النهار و كذا كون عدم المانع مما يتوقف عليه مما لا يقبل الإنكار ليس ما ذكر إلا شبهة في مقابل البديهة.</w:t>
      </w:r>
      <w:r>
        <w:rPr>
          <w:rFonts w:hint="cs"/>
          <w:rtl/>
          <w:lang w:bidi="fa-IR"/>
        </w:rPr>
        <w:t xml:space="preserve"> </w:t>
      </w:r>
      <w:r w:rsidRPr="005B133E">
        <w:rPr>
          <w:rFonts w:ascii="Noor_Badr" w:hAnsi="Noor_Badr" w:cs="Noor_Badr"/>
          <w:color w:val="000000"/>
          <w:rtl/>
          <w:lang w:bidi="fa-IR"/>
        </w:rPr>
        <w:t>قلت التمانع بمعنى التنافي و التعاند الموجب لاستحالة الاجتماع مما لا ريب فيه و لا شبهة تعتريه إلا أنه لا يقتضي إلا امتناع الاجتماع و عدم وجود أحدهما إلا مع عدم الآخر الذي هو بديل وجوده المعاند له فيكون في مرتبته لا مقدما عليه و لو طبعا و المانع الذي يكون موقوفا على عدم الوجود هو ما كان ينافي و يزاحم المقتضي في تأثيره لا ما يعاند الشي‏ء و يزاحمه في وجوده.</w:t>
      </w:r>
      <w:r>
        <w:rPr>
          <w:rFonts w:hint="cs"/>
          <w:rtl/>
          <w:lang w:bidi="fa-IR"/>
        </w:rPr>
        <w:t xml:space="preserve"> </w:t>
      </w:r>
      <w:r w:rsidRPr="005B133E">
        <w:rPr>
          <w:rFonts w:ascii="Noor_Badr" w:hAnsi="Noor_Badr" w:cs="Noor_Badr"/>
          <w:color w:val="000000"/>
          <w:rtl/>
          <w:lang w:bidi="fa-IR"/>
        </w:rPr>
        <w:t>نعم العلة التامة لأحد الضدين ربما تكون مانعا عن الآخر و مزاحما لمقتضيه في تأثيره مثلا تكون شدة الشفقة على الولد الغريق و كثرة المحبة له تمنع عن أن يؤثر ما في الأخ الغريق من المحبة و الشفقة لإرادة إنقاذه مع المزاحمة فينقذ به الولد دونه فتأمل جيدا.</w:t>
      </w:r>
      <w:r>
        <w:rPr>
          <w:rFonts w:hint="cs"/>
          <w:rtl/>
          <w:lang w:bidi="fa-IR"/>
        </w:rPr>
        <w:t xml:space="preserve"> </w:t>
      </w:r>
      <w:r w:rsidRPr="005B133E">
        <w:rPr>
          <w:rFonts w:ascii="Noor_Badr" w:hAnsi="Noor_Badr" w:cs="Noor_Badr"/>
          <w:color w:val="000000"/>
          <w:rtl/>
          <w:lang w:bidi="fa-IR"/>
        </w:rPr>
        <w:t>و مما ذكرنا ظهر أنه لا فرق بين الضد الموجود و المعدوم في أن عدمه الملائم للشي‏ء المناقض لوجوده المعاند لذاك لا بد أن يجامع معه من غير مقتض لسبقه بل قد عرفت ما يقتضي عدم سبقه.</w:t>
      </w:r>
      <w:r>
        <w:rPr>
          <w:rFonts w:hint="cs"/>
          <w:rtl/>
          <w:lang w:bidi="fa-IR"/>
        </w:rPr>
        <w:t xml:space="preserve"> </w:t>
      </w:r>
      <w:r w:rsidRPr="005B133E">
        <w:rPr>
          <w:rFonts w:ascii="Noor_Badr" w:hAnsi="Noor_Badr" w:cs="Noor_Badr"/>
          <w:color w:val="000000"/>
          <w:rtl/>
          <w:lang w:bidi="fa-IR"/>
        </w:rPr>
        <w:t>فانقدح بذلك ما في تفصيل بعض الأعلام‏ حيث قال بالتوقف على رفع الضد الموجود و عدم التوقف على عدم الضد المعدوم فتأمل في أطراف ما ذكرناه فإنه دقيق و بذلك حقيق.</w:t>
      </w:r>
      <w:r>
        <w:rPr>
          <w:rFonts w:hint="cs"/>
          <w:rtl/>
          <w:lang w:bidi="fa-IR"/>
        </w:rPr>
        <w:t xml:space="preserve"> </w:t>
      </w:r>
      <w:r w:rsidRPr="005B133E">
        <w:rPr>
          <w:rFonts w:ascii="Noor_Badr" w:hAnsi="Noor_Badr" w:cs="Noor_Badr"/>
          <w:color w:val="000000"/>
          <w:rtl/>
          <w:lang w:bidi="fa-IR"/>
        </w:rPr>
        <w:t>فقد ظهر عدم حرمة الضد من جهة المقدمية.</w:t>
      </w:r>
      <w:r>
        <w:rPr>
          <w:rFonts w:hint="cs"/>
          <w:rtl/>
          <w:lang w:bidi="fa-IR"/>
        </w:rPr>
        <w:t xml:space="preserve"> </w:t>
      </w:r>
      <w:r w:rsidRPr="005B133E">
        <w:rPr>
          <w:rFonts w:ascii="Noor_Badr" w:hAnsi="Noor_Badr" w:cs="Noor_Badr"/>
          <w:color w:val="000000"/>
          <w:rtl/>
          <w:lang w:bidi="fa-IR"/>
        </w:rPr>
        <w:t>و أما من جهة لزوم عدم اختلاف المتلازمين في الوجود في الحكم فغايته أن لا يكون أحدهما فعلا محكوما بغير ما حكم به الآخر لا أن يكون محكوما بحكمه.</w:t>
      </w:r>
      <w:r>
        <w:rPr>
          <w:rFonts w:hint="cs"/>
          <w:rtl/>
          <w:lang w:bidi="fa-IR"/>
        </w:rPr>
        <w:t xml:space="preserve"> </w:t>
      </w:r>
      <w:r w:rsidRPr="005B133E">
        <w:rPr>
          <w:rFonts w:ascii="Noor_Badr" w:hAnsi="Noor_Badr" w:cs="Noor_Badr"/>
          <w:color w:val="000000"/>
          <w:rtl/>
          <w:lang w:bidi="fa-IR"/>
        </w:rPr>
        <w:t>و عدم خلو الواقعة عن الحكم فهو إنما يكون بحسب الحكم الواقعي لا الفعلي فلا حرمة للضد من هذه الجهة أيضا بل على ما هو عليه لو لا</w:t>
      </w:r>
      <w:r>
        <w:rPr>
          <w:rFonts w:hint="cs"/>
          <w:rtl/>
          <w:lang w:bidi="fa-IR"/>
        </w:rPr>
        <w:t xml:space="preserve"> </w:t>
      </w:r>
      <w:r w:rsidRPr="005B133E">
        <w:rPr>
          <w:rFonts w:ascii="Noor_Badr" w:hAnsi="Noor_Badr" w:cs="Noor_Badr"/>
          <w:color w:val="000000"/>
          <w:rtl/>
          <w:lang w:bidi="fa-IR"/>
        </w:rPr>
        <w:t>الابتلاء بالمضادة للواجب الفعلي من الحكم الواقعي</w:t>
      </w:r>
      <w:r w:rsidRPr="005B133E">
        <w:rPr>
          <w:rFonts w:ascii="Noor_Badr" w:hAnsi="Noor_Badr" w:cs="Noor_Badr"/>
          <w:rtl/>
          <w:lang w:bidi="fa-IR"/>
        </w:rPr>
        <w:t>. (كفاية الأصول ( طبع آل البيت )، ص: 133)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AB"/>
    <w:rsid w:val="000B73FD"/>
    <w:rsid w:val="000D2514"/>
    <w:rsid w:val="0011518B"/>
    <w:rsid w:val="001842D0"/>
    <w:rsid w:val="001D08E6"/>
    <w:rsid w:val="001D43AB"/>
    <w:rsid w:val="001E31F8"/>
    <w:rsid w:val="001F46AD"/>
    <w:rsid w:val="002A04A9"/>
    <w:rsid w:val="0031619F"/>
    <w:rsid w:val="00355C55"/>
    <w:rsid w:val="00394E5A"/>
    <w:rsid w:val="003B02F3"/>
    <w:rsid w:val="003D3462"/>
    <w:rsid w:val="00464581"/>
    <w:rsid w:val="00486287"/>
    <w:rsid w:val="00570593"/>
    <w:rsid w:val="005B133E"/>
    <w:rsid w:val="005B302B"/>
    <w:rsid w:val="005F09F8"/>
    <w:rsid w:val="00633772"/>
    <w:rsid w:val="00647148"/>
    <w:rsid w:val="00703D8C"/>
    <w:rsid w:val="007F1202"/>
    <w:rsid w:val="008050B4"/>
    <w:rsid w:val="00834B1B"/>
    <w:rsid w:val="00963823"/>
    <w:rsid w:val="00B14400"/>
    <w:rsid w:val="00B154EC"/>
    <w:rsid w:val="00B347FE"/>
    <w:rsid w:val="00BC0C16"/>
    <w:rsid w:val="00C16208"/>
    <w:rsid w:val="00CB71C2"/>
    <w:rsid w:val="00D03474"/>
    <w:rsid w:val="00DA58AF"/>
    <w:rsid w:val="00E049A7"/>
    <w:rsid w:val="00E579B2"/>
    <w:rsid w:val="00E624D0"/>
    <w:rsid w:val="00F1761E"/>
    <w:rsid w:val="00F3777C"/>
    <w:rsid w:val="00FA169F"/>
    <w:rsid w:val="00FA215F"/>
    <w:rsid w:val="00FF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13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13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133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B133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13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13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133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B133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24</cp:revision>
  <dcterms:created xsi:type="dcterms:W3CDTF">2020-01-20T18:50:00Z</dcterms:created>
  <dcterms:modified xsi:type="dcterms:W3CDTF">2020-01-20T20:38:00Z</dcterms:modified>
</cp:coreProperties>
</file>